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195B1">
      <w:pPr>
        <w:jc w:val="left"/>
        <w:rPr>
          <w:rFonts w:hint="eastAsia" w:asciiTheme="minorEastAsia" w:hAnsiTheme="minorEastAsia" w:eastAsiaTheme="minorEastAsia" w:cs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 w:cstheme="minorEastAsia"/>
          <w:sz w:val="24"/>
        </w:rPr>
        <w:drawing>
          <wp:inline distT="0" distB="0" distL="0" distR="0">
            <wp:extent cx="4762500" cy="1897380"/>
            <wp:effectExtent l="0" t="0" r="7620" b="762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8ABA">
      <w:pPr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</w:rPr>
      </w:pPr>
    </w:p>
    <w:p w14:paraId="5E9F0345">
      <w:pPr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</w:rPr>
        <w:t>《人工智能导论</w:t>
      </w: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val="en-US" w:eastAsia="zh-CN"/>
        </w:rPr>
        <w:t>B</w:t>
      </w:r>
      <w:r>
        <w:rPr>
          <w:rFonts w:hint="eastAsia" w:asciiTheme="minorEastAsia" w:hAnsiTheme="minorEastAsia" w:eastAsiaTheme="minorEastAsia" w:cstheme="minorEastAsia"/>
          <w:b/>
          <w:sz w:val="52"/>
          <w:szCs w:val="52"/>
        </w:rPr>
        <w:t>》</w:t>
      </w:r>
    </w:p>
    <w:p w14:paraId="154D5818">
      <w:pPr>
        <w:spacing w:line="480" w:lineRule="auto"/>
        <w:jc w:val="center"/>
        <w:rPr>
          <w:rFonts w:hint="eastAsia" w:asciiTheme="minorEastAsia" w:hAnsiTheme="minorEastAsia" w:eastAsiaTheme="minorEastAsia" w:cstheme="minorEastAsia"/>
          <w:b/>
          <w:sz w:val="84"/>
          <w:szCs w:val="84"/>
        </w:rPr>
      </w:pPr>
      <w:r>
        <w:rPr>
          <w:rFonts w:hint="eastAsia" w:asciiTheme="minorEastAsia" w:hAnsiTheme="minorEastAsia" w:eastAsiaTheme="minorEastAsia" w:cstheme="minorEastAsia"/>
          <w:b/>
          <w:sz w:val="84"/>
          <w:szCs w:val="84"/>
        </w:rPr>
        <w:t>课程考核报告</w:t>
      </w:r>
    </w:p>
    <w:p w14:paraId="53394505">
      <w:pPr>
        <w:spacing w:line="600" w:lineRule="auto"/>
        <w:jc w:val="center"/>
        <w:rPr>
          <w:rFonts w:hint="eastAsia" w:asciiTheme="minorEastAsia" w:hAnsiTheme="minorEastAsia" w:eastAsiaTheme="minorEastAsia" w:cs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sz w:val="44"/>
          <w:szCs w:val="44"/>
        </w:rPr>
        <w:t>（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44"/>
          <w:szCs w:val="44"/>
          <w:lang w:val="en-US" w:eastAsia="zh-CN"/>
        </w:rPr>
        <w:t>XXXXX</w:t>
      </w:r>
      <w:r>
        <w:rPr>
          <w:rFonts w:hint="eastAsia" w:asciiTheme="minorEastAsia" w:hAnsiTheme="minorEastAsia" w:eastAsiaTheme="minorEastAsia" w:cstheme="minorEastAsia"/>
          <w:b/>
          <w:sz w:val="44"/>
          <w:szCs w:val="44"/>
        </w:rPr>
        <w:t>专业）</w:t>
      </w:r>
    </w:p>
    <w:p w14:paraId="5719A26A">
      <w:pPr>
        <w:spacing w:line="600" w:lineRule="auto"/>
        <w:jc w:val="center"/>
        <w:rPr>
          <w:rFonts w:hint="eastAsia" w:asciiTheme="minorEastAsia" w:hAnsiTheme="minorEastAsia" w:eastAsiaTheme="minorEastAsia" w:cstheme="minorEastAsia"/>
          <w:b/>
          <w:sz w:val="48"/>
          <w:szCs w:val="48"/>
        </w:rPr>
      </w:pPr>
    </w:p>
    <w:p w14:paraId="0D788EEF">
      <w:pPr>
        <w:jc w:val="center"/>
        <w:rPr>
          <w:rFonts w:hint="eastAsia" w:asciiTheme="minorEastAsia" w:hAnsiTheme="minorEastAsia" w:eastAsiaTheme="minorEastAsia" w:cstheme="minorEastAsia"/>
        </w:rPr>
      </w:pPr>
    </w:p>
    <w:p w14:paraId="651012CE">
      <w:pPr>
        <w:jc w:val="center"/>
        <w:rPr>
          <w:rFonts w:hint="eastAsia" w:asciiTheme="minorEastAsia" w:hAnsiTheme="minorEastAsia" w:eastAsiaTheme="minorEastAsia" w:cstheme="minorEastAsia"/>
        </w:rPr>
      </w:pPr>
    </w:p>
    <w:p w14:paraId="34AE5A94">
      <w:pPr>
        <w:jc w:val="center"/>
        <w:rPr>
          <w:rFonts w:hint="eastAsia" w:asciiTheme="minorEastAsia" w:hAnsiTheme="minorEastAsia" w:eastAsiaTheme="minorEastAsia" w:cstheme="minorEastAsia"/>
        </w:rPr>
      </w:pPr>
    </w:p>
    <w:tbl>
      <w:tblPr>
        <w:tblStyle w:val="8"/>
        <w:tblpPr w:leftFromText="180" w:rightFromText="180" w:vertAnchor="text" w:horzAnchor="page" w:tblpXSpec="center" w:tblpY="31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5051"/>
      </w:tblGrid>
      <w:tr w14:paraId="2E5A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86" w:type="dxa"/>
            <w:vAlign w:val="center"/>
          </w:tcPr>
          <w:p w14:paraId="1FD5AF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班   级</w:t>
            </w:r>
          </w:p>
        </w:tc>
        <w:tc>
          <w:tcPr>
            <w:tcW w:w="5051" w:type="dxa"/>
            <w:vAlign w:val="center"/>
          </w:tcPr>
          <w:p w14:paraId="63B192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5C08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86" w:type="dxa"/>
            <w:vAlign w:val="center"/>
          </w:tcPr>
          <w:p w14:paraId="65F8B7A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   号</w:t>
            </w:r>
          </w:p>
        </w:tc>
        <w:tc>
          <w:tcPr>
            <w:tcW w:w="5051" w:type="dxa"/>
            <w:vAlign w:val="center"/>
          </w:tcPr>
          <w:p w14:paraId="11AA1A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1DE6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86" w:type="dxa"/>
            <w:vAlign w:val="center"/>
          </w:tcPr>
          <w:p w14:paraId="06D7831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 名</w:t>
            </w:r>
          </w:p>
        </w:tc>
        <w:tc>
          <w:tcPr>
            <w:tcW w:w="5051" w:type="dxa"/>
            <w:vAlign w:val="center"/>
          </w:tcPr>
          <w:p w14:paraId="14CC04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7C1AC3C0">
      <w:pPr>
        <w:jc w:val="center"/>
        <w:rPr>
          <w:rFonts w:hint="eastAsia" w:asciiTheme="minorEastAsia" w:hAnsiTheme="minorEastAsia" w:eastAsiaTheme="minorEastAsia" w:cstheme="minorEastAsia"/>
        </w:rPr>
      </w:pPr>
    </w:p>
    <w:p w14:paraId="29D49191">
      <w:pPr>
        <w:jc w:val="center"/>
        <w:rPr>
          <w:rFonts w:hint="eastAsia" w:asciiTheme="minorEastAsia" w:hAnsiTheme="minorEastAsia" w:eastAsiaTheme="minorEastAsia" w:cstheme="minorEastAsia"/>
        </w:rPr>
      </w:pPr>
    </w:p>
    <w:p w14:paraId="5AE1220B">
      <w:pPr>
        <w:rPr>
          <w:rFonts w:hint="eastAsia" w:asciiTheme="minorEastAsia" w:hAnsiTheme="minorEastAsia" w:eastAsiaTheme="minorEastAsia" w:cstheme="minorEastAsia"/>
        </w:rPr>
      </w:pPr>
    </w:p>
    <w:p w14:paraId="09E3ECF2">
      <w:pPr>
        <w:rPr>
          <w:rFonts w:hint="eastAsia" w:asciiTheme="minorEastAsia" w:hAnsiTheme="minorEastAsia" w:eastAsiaTheme="minorEastAsia" w:cstheme="minorEastAsia"/>
        </w:rPr>
      </w:pPr>
    </w:p>
    <w:p w14:paraId="0805B771">
      <w:pPr>
        <w:rPr>
          <w:rFonts w:hint="eastAsia" w:asciiTheme="minorEastAsia" w:hAnsiTheme="minorEastAsia" w:eastAsiaTheme="minorEastAsia" w:cstheme="minorEastAsia"/>
        </w:rPr>
      </w:pPr>
    </w:p>
    <w:p w14:paraId="5E5B0E04">
      <w:pPr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 w14:paraId="6635907C">
      <w:pPr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 w14:paraId="2FF4C781">
      <w:pPr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</w:p>
    <w:p w14:paraId="5C966D43">
      <w:pPr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大数据与人工智能学院</w:t>
      </w:r>
    </w:p>
    <w:p w14:paraId="11EA9589">
      <w:pPr>
        <w:jc w:val="center"/>
        <w:rPr>
          <w:rFonts w:hint="eastAsia" w:asciiTheme="minorEastAsia" w:hAnsiTheme="minorEastAsia" w:eastAsiaTheme="minorEastAsia" w:cstheme="minorEastAsia"/>
          <w:b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  <w:t>二○二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8"/>
          <w:szCs w:val="28"/>
        </w:rPr>
        <w:t>月</w:t>
      </w:r>
    </w:p>
    <w:p w14:paraId="6F775559">
      <w:pPr>
        <w:rPr>
          <w:rFonts w:hint="eastAsia" w:asciiTheme="minorEastAsia" w:hAnsiTheme="minorEastAsia" w:eastAsiaTheme="minorEastAsia" w:cstheme="minorEastAsia"/>
          <w:color w:val="05073B"/>
          <w:sz w:val="18"/>
          <w:szCs w:val="18"/>
          <w:shd w:val="clear" w:color="auto" w:fill="FDFDFE"/>
        </w:rPr>
      </w:pPr>
    </w:p>
    <w:p w14:paraId="480A28E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  <w:lang w:val="en-US" w:eastAsia="zh-CN"/>
        </w:rPr>
        <w:t>题目：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  <w:lang w:val="en-US" w:eastAsia="zh-CN"/>
        </w:rPr>
        <w:t>xxxxx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kern w:val="44"/>
          <w:sz w:val="24"/>
          <w:lang w:val="en-US" w:eastAsia="zh-CN"/>
        </w:rPr>
        <w:t>自己选某个领域结合人工智能应用拟题目，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  <w:lang w:val="en-US" w:eastAsia="zh-CN"/>
        </w:rPr>
        <w:t>如：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大模型在文旅领域的应用：实现路径、价值与挑战</w:t>
      </w:r>
    </w:p>
    <w:p w14:paraId="748AB51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  <w:t>摘要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（约200字）</w:t>
      </w:r>
    </w:p>
    <w:p w14:paraId="10127DBB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写作提示：简述研究背景（人工智能技术发展，大模型成为热点）、研究对象（大模型在文旅领域的具体应用）、主要分析内容（实现路径、应用价值、存在问题）、基本结论（如：大模型可提升文旅体验与管理效率，但仍面临数据隐私、内容真实性等挑战，需合理引导）。</w:t>
      </w:r>
    </w:p>
    <w:p w14:paraId="7E841624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：随着以GPT系列为代表的大模型技术快速成熟，其在文旅行业的应用日益广泛。本文从技术原理出发，分析大模型在智能导览、个性化行程规划、文化内容生成等场景中的实现路径，探讨其在提升游客体验、优化景区管理、促进文化传播等方面的价值，并指出数据安全、算法偏见、内容可控性等挑战。最后提出融合知识库、加强人机协同等应对建议。</w:t>
      </w:r>
    </w:p>
    <w:p w14:paraId="3082A95C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6682F710">
      <w:pPr>
        <w:spacing w:line="440" w:lineRule="exact"/>
        <w:ind w:firstLine="643" w:firstLineChars="200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一、引言</w:t>
      </w:r>
    </w:p>
    <w:p w14:paraId="6FB80307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编写要求：（至少800字）</w:t>
      </w:r>
    </w:p>
    <w:p w14:paraId="09733540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写作提示：</w:t>
      </w:r>
    </w:p>
    <w:p w14:paraId="7D0A705D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阐述人工智能与大模型的发展背景（可引用课程第六章内容）。</w:t>
      </w:r>
    </w:p>
    <w:p w14:paraId="72A6DD17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指出文旅行业数字化转型的需求，以及传统服务模式的不足。</w:t>
      </w:r>
    </w:p>
    <w:p w14:paraId="0C3AE58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提出研究问题：大模型如何应用于文旅？带来了哪些价值与风险？</w:t>
      </w:r>
    </w:p>
    <w:p w14:paraId="7C7B3F95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简要说明论文结构。</w:t>
      </w:r>
    </w:p>
    <w:p w14:paraId="09D93AB4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示例段落要点：</w:t>
      </w:r>
    </w:p>
    <w:p w14:paraId="1FCC4143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文旅产业正从数字化走向智能化，游客对个性化、互动化服务期待提高。</w:t>
      </w:r>
    </w:p>
    <w:p w14:paraId="1211FFE7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大模型（如文心一言、通义千问）具备自然语言理解与生成能力，可模拟人工服务。</w:t>
      </w:r>
    </w:p>
    <w:p w14:paraId="6575CD8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但目前应用仍处于探索阶段，亟需系统分析其适用性与边界。</w:t>
      </w:r>
    </w:p>
    <w:p w14:paraId="27896E59">
      <w:pPr>
        <w:spacing w:line="440" w:lineRule="exact"/>
        <w:ind w:firstLine="480" w:firstLineChars="200"/>
        <w:rPr>
          <w:rFonts w:hint="default" w:asciiTheme="minorEastAsia" w:hAnsiTheme="minorEastAsia" w:eastAsiaTheme="minorEastAsia" w:cstheme="minorEastAsia"/>
          <w:bCs/>
          <w:color w:val="auto"/>
          <w:kern w:val="44"/>
          <w:sz w:val="24"/>
          <w:lang w:val="en-US" w:eastAsia="zh-CN"/>
        </w:rPr>
      </w:pPr>
    </w:p>
    <w:p w14:paraId="03C24FFD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7237011D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739434DD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75D2B718">
      <w:pPr>
        <w:spacing w:line="440" w:lineRule="exact"/>
        <w:ind w:firstLine="643" w:firstLineChars="200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二、大模型技术概述及在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kern w:val="44"/>
          <w:sz w:val="32"/>
          <w:szCs w:val="32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  <w:lang w:val="en-US" w:eastAsia="zh-CN"/>
        </w:rPr>
        <w:t>领域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中的适用性</w:t>
      </w:r>
    </w:p>
    <w:p w14:paraId="58E00C09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编写要求：（至少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  <w:lang w:val="en-US" w:eastAsia="zh-CN"/>
        </w:rPr>
        <w:t>10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00字）</w:t>
      </w:r>
    </w:p>
    <w:p w14:paraId="316E0D92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写作提示：</w:t>
      </w:r>
    </w:p>
    <w:p w14:paraId="337ED0D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简要介绍大模型的核心能力（文本生成、多模态理解、对话交互等），可参考课程6.1-6.5节。</w:t>
      </w:r>
    </w:p>
    <w:p w14:paraId="1EDD83FF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说明为何文旅场景适合大模型：信息复杂度高、交互需求多样、内容创作需求大。</w:t>
      </w:r>
    </w:p>
    <w:p w14:paraId="6BF9209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可不展开技术细节，重点放在“能力-需求”匹配上。</w:t>
      </w:r>
    </w:p>
    <w:p w14:paraId="684A4F04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示例要点：</w:t>
      </w:r>
    </w:p>
    <w:p w14:paraId="7F692A91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大模型能够基于海量数据学习文旅知识（历史、风俗、景点信息）。</w:t>
      </w:r>
    </w:p>
    <w:p w14:paraId="6C140E00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支持多轮对话，适合导游问答；可生成文案，用于营销与内容创作。</w:t>
      </w:r>
    </w:p>
    <w:p w14:paraId="6135AC1D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与知识库结合后可减少“幻觉”，提高回答准确性。</w:t>
      </w:r>
    </w:p>
    <w:p w14:paraId="1E1FEF78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229E3A9B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6361FD8F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2CB213A5">
      <w:pPr>
        <w:spacing w:line="440" w:lineRule="exact"/>
        <w:ind w:firstLine="643" w:firstLineChars="200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三、大模型在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kern w:val="44"/>
          <w:sz w:val="32"/>
          <w:szCs w:val="32"/>
          <w:lang w:val="en-US" w:eastAsia="zh-CN"/>
        </w:rPr>
        <w:t>XXX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领域的典型应用与实现路径</w:t>
      </w:r>
    </w:p>
    <w:p w14:paraId="69CF104F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编写要求：（至少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  <w:lang w:val="en-US" w:eastAsia="zh-CN"/>
        </w:rPr>
        <w:t>10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00字）</w:t>
      </w:r>
    </w:p>
    <w:p w14:paraId="5B88C2B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写作提示：</w:t>
      </w:r>
    </w:p>
    <w:p w14:paraId="6F7E0D50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选择2-3个具体场景，详细分析其实现逻辑（可结合课堂实验如智能体搭建、知识库配置等）。</w:t>
      </w:r>
    </w:p>
    <w:p w14:paraId="6877C4D5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对每个场景说明：输入是什么、大模型如何处理、输出结果是什么。</w:t>
      </w:r>
    </w:p>
    <w:p w14:paraId="471B11AC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可使用图表或流程图辅助说明（非必须）。</w:t>
      </w:r>
    </w:p>
    <w:p w14:paraId="6DC011F4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场景一：智能导览与问答助手</w:t>
      </w:r>
    </w:p>
    <w:p w14:paraId="44135576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实现路径：构建文旅知识库（景点、文物、路线）→ 通过RAG（检索增强生成）让大模型基于知识库回答 → 部署为智能体（如阿里云百炼平台）。</w:t>
      </w:r>
    </w:p>
    <w:p w14:paraId="5EDC119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示例：游客提问“故宫太和殿的建筑特色”，助手从知识库检索信息，再由大模型组织语言回复。</w:t>
      </w:r>
    </w:p>
    <w:p w14:paraId="0C8C9776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场景二：个性化行程规划</w:t>
      </w:r>
    </w:p>
    <w:p w14:paraId="6282ACA6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实现路径：收集用户偏好（时间、兴趣、预算）→ 大模型调用外部API获取天气、交通、票务数据 → 生成推荐行程。</w:t>
      </w:r>
    </w:p>
    <w:p w14:paraId="4CDA108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示例：用户输入“三天两晚北京文化游”，大模型输出包含景点、餐饮、住宿建议的方案。</w:t>
      </w:r>
    </w:p>
    <w:p w14:paraId="034BEBF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场景三：文旅内容生成</w:t>
      </w:r>
    </w:p>
    <w:p w14:paraId="7F66A8CB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实现路径：输入主题或关键词（如“宋韵文化宣传文案”）→ 大模型生成推文、解说词、短视频脚本。</w:t>
      </w:r>
    </w:p>
    <w:p w14:paraId="1B534BE9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示例：为博物馆展览自动生成多语言介绍，或为文创产品撰写故事背景。</w:t>
      </w:r>
    </w:p>
    <w:p w14:paraId="03CC5EC2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108261C4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180D8E1C">
      <w:pPr>
        <w:spacing w:line="440" w:lineRule="exact"/>
        <w:ind w:firstLine="643" w:firstLineChars="200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四、应用价值分析</w:t>
      </w:r>
    </w:p>
    <w:p w14:paraId="1E9A3808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编写要求：（至少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  <w:lang w:val="en-US" w:eastAsia="zh-CN"/>
        </w:rPr>
        <w:t>10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00字）</w:t>
      </w:r>
    </w:p>
    <w:p w14:paraId="28ED7995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写作提示：从多个维度评估价值，可结合课程能力目标（分析应用价值、实现路径及潜在影响）。</w:t>
      </w:r>
    </w:p>
    <w:p w14:paraId="4931F1E5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维度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ab/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具体体现</w:t>
      </w:r>
    </w:p>
    <w:p w14:paraId="09BF5F99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游客体验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ab/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7×24小时即时响应，个性化推荐，多语言支持</w:t>
      </w:r>
    </w:p>
    <w:p w14:paraId="5EF6BDA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管理效率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ab/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减轻人工客服压力，自动生成数据报告，辅助决策</w:t>
      </w:r>
    </w:p>
    <w:p w14:paraId="12A7DCBB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文化传播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ab/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活化历史故事，增强互动性，吸引年轻群体</w:t>
      </w:r>
    </w:p>
    <w:p w14:paraId="70E08486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创新模式</w:t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ab/>
      </w: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催生“AI+文旅”新业态，如虚拟数字人导游</w:t>
      </w:r>
    </w:p>
    <w:p w14:paraId="26D028B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示例论述：</w:t>
      </w:r>
    </w:p>
    <w:p w14:paraId="6506294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大模型降低了文旅内容生产的边际成本，使中小景区也能提供智能化服务；同时通过趣味化交互提升了文化传播效果。</w:t>
      </w:r>
    </w:p>
    <w:p w14:paraId="75FB523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1C24C3F7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171034F8">
      <w:pPr>
        <w:spacing w:line="440" w:lineRule="exact"/>
        <w:ind w:firstLine="643" w:firstLineChars="200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五、面临的挑战与应对策略</w:t>
      </w:r>
    </w:p>
    <w:p w14:paraId="702A4BA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编写要求：（至少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  <w:lang w:val="en-US" w:eastAsia="zh-CN"/>
        </w:rPr>
        <w:t>10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00字）</w:t>
      </w:r>
    </w:p>
    <w:p w14:paraId="09BD2038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写作提示：结合课程第四章（伦理与社会影响）、第五章（数据隐私）进行分析，提出具体建议。</w:t>
      </w:r>
    </w:p>
    <w:p w14:paraId="0CF0D6BB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5.1 主要挑战</w:t>
      </w:r>
    </w:p>
    <w:p w14:paraId="25C6D0F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信息准确性：大模型可能生成“幻觉”内容，误导游客。</w:t>
      </w:r>
    </w:p>
    <w:p w14:paraId="6E73C801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数据隐私：游客对话记录、位置信息存在泄露风险。</w:t>
      </w:r>
    </w:p>
    <w:p w14:paraId="79DE42D8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算法偏见：训练数据中的文化偏见可能导致推荐不公。</w:t>
      </w:r>
    </w:p>
    <w:p w14:paraId="4BA7C431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过度依赖：削弱人工服务的温度与创造性。</w:t>
      </w:r>
    </w:p>
    <w:p w14:paraId="1A53C0D2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5.2 应对策略</w:t>
      </w:r>
    </w:p>
    <w:p w14:paraId="19365887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技术层面：引入知识库约束（如MCP服务），增加事实核查模块。</w:t>
      </w:r>
    </w:p>
    <w:p w14:paraId="4C30AB7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管理层面：建立数据匿名化机制，定期审计模型输出。</w:t>
      </w:r>
    </w:p>
    <w:p w14:paraId="2823C139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伦理层面：明确AI服务边界，保留人工干预通道，坚持“以人为本”。</w:t>
      </w:r>
    </w:p>
    <w:p w14:paraId="24620AEC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教育层面：提升游客和从业者的AI素养，理性看待技术局限。</w:t>
      </w:r>
    </w:p>
    <w:p w14:paraId="73D5926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324A08BB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0520109D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07347CD5">
      <w:pPr>
        <w:spacing w:line="440" w:lineRule="exact"/>
        <w:ind w:firstLine="643" w:firstLineChars="200"/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kern w:val="44"/>
          <w:sz w:val="32"/>
          <w:szCs w:val="32"/>
        </w:rPr>
        <w:t>六、结论与展望</w:t>
      </w:r>
    </w:p>
    <w:p w14:paraId="62A28853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编写要求：（至少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  <w:lang w:val="en-US" w:eastAsia="zh-CN"/>
        </w:rPr>
        <w:t>10</w:t>
      </w:r>
      <w:r>
        <w:rPr>
          <w:rFonts w:hint="eastAsia" w:cs="Courier New" w:asciiTheme="minorEastAsia" w:hAnsiTheme="minorEastAsia" w:eastAsiaTheme="minorEastAsia"/>
          <w:bCs/>
          <w:color w:val="EE0000"/>
          <w:kern w:val="44"/>
          <w:sz w:val="24"/>
        </w:rPr>
        <w:t>00字）</w:t>
      </w:r>
    </w:p>
    <w:p w14:paraId="79696E6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写作提示：总结主要观点，指出研究不足（如未进行实地验证），并对未来发展趋势提出预测。</w:t>
      </w:r>
    </w:p>
    <w:p w14:paraId="69DA3E65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示例内容：</w:t>
      </w:r>
    </w:p>
    <w:p w14:paraId="1DB61F3B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大模型在文旅领域的应用正处于快速成长期，目前已能实现智能导览、行程规划、内容生成等基本功能，显著提升了服务效率与游客体验。然而，其可靠性、隐私安全、伦理风险等问题不容忽视。未来，随着多模态大模型和智能体技术的发展，将出现更自然的沉浸式交互（如AR+大模型实时解说）。同时，需要行业标准与政策法规的同步完善，确保技术向善、赋能文旅高质量发展。</w:t>
      </w:r>
    </w:p>
    <w:p w14:paraId="642BEBE4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256D4D85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  <w:t>参考文献</w:t>
      </w:r>
      <w:r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  <w:lang w:eastAsia="zh-CN"/>
        </w:rPr>
        <w:t>：</w:t>
      </w:r>
    </w:p>
    <w:p w14:paraId="411CC0D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（示例）</w:t>
      </w:r>
    </w:p>
    <w:p w14:paraId="05788D0D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[1] 肖睿, 陈钟. 人工智能通识教程（微课版）[M]. 北京: 人民邮电出版社, 2024.</w:t>
      </w:r>
    </w:p>
    <w:p w14:paraId="68FA5E26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[2] 周苏, 鲁玉军. 人工智能通识教程[M]. 北京: 清华大学出版社, 2020.</w:t>
      </w:r>
    </w:p>
    <w:p w14:paraId="4F856F8E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[3] 李飞飞. 人工智能在现代服务业的应用研究[J]. 旅游学刊, 2025, 40(2): 45-58.</w:t>
      </w:r>
    </w:p>
    <w:p w14:paraId="24900BF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color w:val="FF0000"/>
          <w:kern w:val="44"/>
          <w:sz w:val="24"/>
        </w:rPr>
        <w:t>[4] 中国信息通信研究院. 大模型治理研究报告[R]. 2025.</w:t>
      </w:r>
    </w:p>
    <w:p w14:paraId="7BF9F770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bCs/>
          <w:color w:val="auto"/>
          <w:kern w:val="44"/>
          <w:sz w:val="24"/>
        </w:rPr>
      </w:pPr>
    </w:p>
    <w:p w14:paraId="31F2ECB4">
      <w:pPr>
        <w:spacing w:line="44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hd w:val="clear" w:color="auto" w:fill="FDFDFE"/>
        </w:rPr>
        <w:t>注意：所有红色字体提交时要全部删掉。</w:t>
      </w:r>
    </w:p>
    <w:p w14:paraId="489B6AC8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考核要求：</w:t>
      </w:r>
    </w:p>
    <w:p w14:paraId="662ABC9A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根据线上课程及线下实践，选择人工智能应用的一个具体领域，按报告格式要求，编写一篇小论文，论述人工智能再该领域的具体应用、涉及的算法及实现过程。纸质论文于2026年9月7日前交至A1531.</w:t>
      </w:r>
      <w:bookmarkStart w:id="0" w:name="_GoBack"/>
      <w:bookmarkEnd w:id="0"/>
    </w:p>
    <w:p w14:paraId="10925F67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</w:rPr>
      </w:pPr>
    </w:p>
    <w:p w14:paraId="5A62A4C5">
      <w:pPr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xODAxZjIxYzQ1ZDc5Y2U0MmY4MTZiN2RjYWIyOWIifQ=="/>
  </w:docVars>
  <w:rsids>
    <w:rsidRoot w:val="000139C8"/>
    <w:rsid w:val="000139C8"/>
    <w:rsid w:val="00054DAC"/>
    <w:rsid w:val="000C4D3B"/>
    <w:rsid w:val="00103825"/>
    <w:rsid w:val="001B2371"/>
    <w:rsid w:val="001F7DDE"/>
    <w:rsid w:val="00384779"/>
    <w:rsid w:val="00445470"/>
    <w:rsid w:val="004F643C"/>
    <w:rsid w:val="00545F96"/>
    <w:rsid w:val="005F6B4D"/>
    <w:rsid w:val="00602B3C"/>
    <w:rsid w:val="007977A7"/>
    <w:rsid w:val="00896874"/>
    <w:rsid w:val="008D5228"/>
    <w:rsid w:val="009D356E"/>
    <w:rsid w:val="00A71279"/>
    <w:rsid w:val="00A75C54"/>
    <w:rsid w:val="00A90DF3"/>
    <w:rsid w:val="00AF53DC"/>
    <w:rsid w:val="00B753B1"/>
    <w:rsid w:val="00BC4B86"/>
    <w:rsid w:val="00C442DB"/>
    <w:rsid w:val="00C458EF"/>
    <w:rsid w:val="00C76D65"/>
    <w:rsid w:val="00D066F7"/>
    <w:rsid w:val="00E300ED"/>
    <w:rsid w:val="09664528"/>
    <w:rsid w:val="11B66A0F"/>
    <w:rsid w:val="124473D0"/>
    <w:rsid w:val="1E211D71"/>
    <w:rsid w:val="21D81D62"/>
    <w:rsid w:val="239B6FBE"/>
    <w:rsid w:val="285B211E"/>
    <w:rsid w:val="2BF467E9"/>
    <w:rsid w:val="2FC7562A"/>
    <w:rsid w:val="43D91394"/>
    <w:rsid w:val="672165E0"/>
    <w:rsid w:val="6C0B73CE"/>
    <w:rsid w:val="6F377216"/>
    <w:rsid w:val="7F11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link w:val="2"/>
    <w:qFormat/>
    <w:uiPriority w:val="0"/>
    <w:rPr>
      <w:b/>
      <w:kern w:val="44"/>
      <w:sz w:val="44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标题 4 字符"/>
    <w:basedOn w:val="9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2117</Words>
  <Characters>2220</Characters>
  <Lines>5</Lines>
  <Paragraphs>1</Paragraphs>
  <TotalTime>2</TotalTime>
  <ScaleCrop>false</ScaleCrop>
  <LinksUpToDate>false</LinksUpToDate>
  <CharactersWithSpaces>2264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2024-06-16T08:42:00Z</dcterms:created>
  <dc:creator>Administrator</dc:creator>
  <cp:lastModifiedBy>S</cp:lastModifiedBy>
  <dcterms:modified xsi:type="dcterms:W3CDTF">2026-09-01T02:03:49Z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DFAA9391CF834906B1269BE081CF9319_12</vt:lpwstr>
  </property>
  <property fmtid="{D5CDD505-2E9C-101B-9397-08002B2CF9AE}" pid="4" name="KSOTemplateDocerSaveRecord">
    <vt:lpwstr>eyJoZGlkIjoiOTYzMDZjNzAwYWM3YWI3MjdmMmZhYzUyMGQyOWFmOTciLCJ1c2VySWQiOiIyODk0MDA3NjgifQ==</vt:lpwstr>
  </property>
</Properties>
</file>